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54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6"/>
        <w:gridCol w:w="4649"/>
        <w:gridCol w:w="1843"/>
        <w:gridCol w:w="3119"/>
        <w:gridCol w:w="1842"/>
        <w:gridCol w:w="2274"/>
        <w:tblGridChange w:id="0">
          <w:tblGrid>
            <w:gridCol w:w="1696"/>
            <w:gridCol w:w="4649"/>
            <w:gridCol w:w="1843"/>
            <w:gridCol w:w="3119"/>
            <w:gridCol w:w="1842"/>
            <w:gridCol w:w="2274"/>
          </w:tblGrid>
        </w:tblGridChange>
      </w:tblGrid>
      <w:tr>
        <w:trPr>
          <w:cantSplit w:val="0"/>
          <w:trHeight w:val="701" w:hRule="atLeast"/>
          <w:tblHeader w:val="0"/>
        </w:trPr>
        <w:tc>
          <w:tcPr>
            <w:vMerge w:val="restart"/>
            <w:shd w:fill="d9d9d9"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Name of activity, event, and location</w:t>
            </w:r>
          </w:p>
        </w:tc>
        <w:tc>
          <w:tcPr>
            <w:vMerge w:val="restart"/>
            <w:shd w:fill="ffffff" w:val="clear"/>
          </w:tcPr>
          <w:bookmarkStart w:colFirst="0" w:colLast="0" w:name="bookmark=id.gjdgxs" w:id="0"/>
          <w:bookmarkEnd w:id="0"/>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   Mobile Climbing Wall at Wallaboree</w:t>
            </w:r>
          </w:p>
        </w:tc>
        <w:tc>
          <w:tcPr>
            <w:shd w:fill="d9d9d9"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Date of risk assessment</w:t>
            </w:r>
          </w:p>
        </w:tc>
        <w:tc>
          <w:tcPr>
            <w:shd w:fill="ffffff"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     27/04/24</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Reviewed 13/04/2026</w:t>
            </w:r>
          </w:p>
        </w:tc>
        <w:tc>
          <w:tcPr>
            <w:vMerge w:val="restart"/>
            <w:shd w:fill="d9d9d9"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Name of person doing this risk assessment</w:t>
            </w:r>
          </w:p>
        </w:tc>
        <w:tc>
          <w:tcPr>
            <w:vMerge w:val="restart"/>
            <w:shd w:fill="ffffff"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     Climbing Team / Advisor /Climbing Team Admin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0"/>
                <w:szCs w:val="20"/>
              </w:rPr>
            </w:pPr>
            <w:r w:rsidDel="00000000" w:rsidR="00000000" w:rsidRPr="00000000">
              <w:rPr>
                <w:b w:val="1"/>
                <w:bCs w:val="1"/>
                <w:sz w:val="20"/>
                <w:szCs w:val="20"/>
                <w:rtl w:val="0"/>
              </w:rPr>
              <w:t xml:space="preserve">(reviewed by Brad Minehan)</w:t>
            </w:r>
          </w:p>
        </w:tc>
      </w:tr>
      <w:tr>
        <w:trPr>
          <w:cantSplit w:val="0"/>
          <w:trHeight w:val="701" w:hRule="atLeast"/>
          <w:tblHeader w:val="0"/>
        </w:trPr>
        <w:tc>
          <w:tcPr>
            <w:vMerge w:val="continue"/>
            <w:shd w:fill="d9d9d9" w:val="clear"/>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ffffff" w:val="clear"/>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d9d9d9"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Date of next review</w:t>
            </w:r>
          </w:p>
        </w:tc>
        <w:tc>
          <w:tcPr>
            <w:shd w:fill="ffffff"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b w:val="1"/>
                <w:bCs w:val="1"/>
                <w:sz w:val="20"/>
                <w:szCs w:val="20"/>
                <w:rtl w:val="0"/>
              </w:rPr>
              <w:t xml:space="preserve">01/04/2027</w:t>
            </w:r>
            <w:r w:rsidDel="00000000" w:rsidR="00000000" w:rsidRPr="00000000">
              <w:rPr>
                <w:rtl w:val="0"/>
              </w:rPr>
            </w:r>
          </w:p>
        </w:tc>
        <w:tc>
          <w:tcPr>
            <w:vMerge w:val="continue"/>
            <w:shd w:fill="d9d9d9" w:val="clea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tl w:val="0"/>
              </w:rPr>
            </w:r>
          </w:p>
        </w:tc>
        <w:tc>
          <w:tcPr>
            <w:vMerge w:val="continue"/>
            <w:shd w:fill="ffffff" w:val="clea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 w:val="right" w:leader="none" w:pos="5263"/>
        </w:tabs>
        <w:spacing w:after="0" w:before="0" w:line="240" w:lineRule="auto"/>
        <w:ind w:left="0" w:right="0" w:firstLine="0"/>
        <w:jc w:val="left"/>
        <w:rPr>
          <w:rFonts w:ascii="Nunito Sans Black" w:cs="Nunito Sans Black" w:eastAsia="Nunito Sans Black" w:hAnsi="Nunito Sans Black"/>
          <w:b w:val="0"/>
          <w:bCs w:val="0"/>
          <w:i w:val="0"/>
          <w:iCs w:val="0"/>
          <w:smallCaps w:val="0"/>
          <w:strike w:val="0"/>
          <w:color w:val="7414dc"/>
          <w:sz w:val="16"/>
          <w:szCs w:val="16"/>
          <w:u w:val="none"/>
          <w:shd w:fill="auto" w:val="clear"/>
          <w:vertAlign w:val="baseline"/>
        </w:rPr>
      </w:pPr>
      <w:r w:rsidDel="00000000" w:rsidR="00000000" w:rsidRPr="00000000">
        <w:rPr>
          <w:rtl w:val="0"/>
        </w:rPr>
      </w:r>
    </w:p>
    <w:tbl>
      <w:tblPr>
        <w:tblStyle w:val="Table2"/>
        <w:tblW w:w="15451.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0"/>
        <w:gridCol w:w="1556"/>
        <w:gridCol w:w="6673"/>
        <w:gridCol w:w="4382"/>
        <w:tblGridChange w:id="0">
          <w:tblGrid>
            <w:gridCol w:w="2840"/>
            <w:gridCol w:w="1556"/>
            <w:gridCol w:w="6673"/>
            <w:gridCol w:w="4382"/>
          </w:tblGrid>
        </w:tblGridChange>
      </w:tblGrid>
      <w:tr>
        <w:trPr>
          <w:cantSplit w:val="0"/>
          <w:trHeight w:val="692" w:hRule="atLeast"/>
          <w:tblHeader w:val="0"/>
        </w:trPr>
        <w:tc>
          <w:tcPr>
            <w:shd w:fill="d9d9d9"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What hazard have you identified?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What are the risks from it?</w:t>
            </w:r>
          </w:p>
        </w:tc>
        <w:tc>
          <w:tcPr>
            <w:shd w:fill="d9d9d9"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Who is at risk?</w:t>
            </w:r>
          </w:p>
        </w:tc>
        <w:tc>
          <w:tcPr>
            <w:shd w:fill="d9d9d9"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How are the risks already controlled?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What extra controls are needed?</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How will they be communicated to young people and adults?</w:t>
            </w:r>
          </w:p>
        </w:tc>
        <w:tc>
          <w:tcPr>
            <w:shd w:fill="d9d9d9"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Review &amp; revise.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Nunito Sans" w:cs="Nunito Sans" w:eastAsia="Nunito Sans" w:hAnsi="Nunito Sans"/>
                <w:b w:val="1"/>
                <w:bCs w:val="1"/>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20"/>
                <w:szCs w:val="20"/>
                <w:u w:val="none"/>
                <w:shd w:fill="auto" w:val="clear"/>
                <w:vertAlign w:val="baseline"/>
                <w:rtl w:val="0"/>
              </w:rPr>
              <w:t xml:space="preserve">What has changed that needs to be thought about and controlled?</w:t>
            </w:r>
          </w:p>
        </w:tc>
      </w:tr>
      <w:tr>
        <w:trPr>
          <w:cantSplit w:val="0"/>
          <w:trHeight w:val="769" w:hRule="atLeast"/>
          <w:tblHeader w:val="0"/>
        </w:trPr>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16"/>
                <w:szCs w:val="16"/>
                <w:u w:val="none"/>
                <w:shd w:fill="auto" w:val="clear"/>
                <w:vertAlign w:val="baseline"/>
                <w:rtl w:val="0"/>
              </w:rPr>
              <w:t xml:space="preserve">A hazard</w:t>
            </w: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is something that may cause harm or damage.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Quattrocento Sans" w:cs="Quattrocento Sans" w:eastAsia="Quattrocento Sans" w:hAnsi="Quattrocento Sans"/>
                <w:b w:val="0"/>
                <w:bCs w:val="0"/>
                <w:i w:val="0"/>
                <w:iCs w:val="0"/>
                <w:smallCaps w:val="0"/>
                <w:strike w:val="0"/>
                <w:color w:val="000000"/>
                <w:sz w:val="21"/>
                <w:szCs w:val="21"/>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16"/>
                <w:szCs w:val="16"/>
                <w:u w:val="none"/>
                <w:shd w:fill="auto" w:val="clear"/>
                <w:vertAlign w:val="baseline"/>
                <w:rtl w:val="0"/>
              </w:rPr>
              <w:t xml:space="preserve">The risk</w:t>
            </w: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is the harm that may occur from the hazard.</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1"/>
                <w:iCs w:val="1"/>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For example: young people,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1"/>
                <w:iCs w:val="1"/>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r w:rsidDel="00000000" w:rsidR="00000000" w:rsidRPr="00000000">
              <w:rPr>
                <w:rtl w:val="0"/>
              </w:rPr>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16"/>
                <w:szCs w:val="16"/>
                <w:u w:val="none"/>
                <w:shd w:fill="auto" w:val="clear"/>
                <w:vertAlign w:val="baseline"/>
                <w:rtl w:val="0"/>
              </w:rPr>
              <w:t xml:space="preserve">Controls </w:t>
            </w: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are ways of making the activity safer by removing or reducing the risk.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1"/>
                <w:iCs w:val="1"/>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For example, you may use a different piece of equipment or you might change the way you do the activity.</w:t>
            </w:r>
            <w:r w:rsidDel="00000000" w:rsidR="00000000" w:rsidRPr="00000000">
              <w:rPr>
                <w:rtl w:val="0"/>
              </w:rPr>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Keep </w:t>
            </w:r>
            <w:r w:rsidDel="00000000" w:rsidR="00000000" w:rsidRPr="00000000">
              <w:rPr>
                <w:rFonts w:ascii="Nunito Sans" w:cs="Nunito Sans" w:eastAsia="Nunito Sans" w:hAnsi="Nunito Sans"/>
                <w:b w:val="1"/>
                <w:bCs w:val="1"/>
                <w:i w:val="0"/>
                <w:iCs w:val="0"/>
                <w:smallCaps w:val="0"/>
                <w:strike w:val="0"/>
                <w:color w:val="000000"/>
                <w:sz w:val="16"/>
                <w:szCs w:val="16"/>
                <w:u w:val="none"/>
                <w:shd w:fill="auto" w:val="clear"/>
                <w:vertAlign w:val="baseline"/>
                <w:rtl w:val="0"/>
              </w:rPr>
              <w:t xml:space="preserve">checking</w:t>
            </w: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throughout the activity in case you need to change what you’re doing or even </w:t>
            </w:r>
            <w:r w:rsidDel="00000000" w:rsidR="00000000" w:rsidRPr="00000000">
              <w:rPr>
                <w:rFonts w:ascii="Nunito Sans" w:cs="Nunito Sans" w:eastAsia="Nunito Sans" w:hAnsi="Nunito Sans"/>
                <w:b w:val="1"/>
                <w:bCs w:val="1"/>
                <w:i w:val="0"/>
                <w:iCs w:val="0"/>
                <w:smallCaps w:val="0"/>
                <w:strike w:val="0"/>
                <w:color w:val="000000"/>
                <w:sz w:val="16"/>
                <w:szCs w:val="16"/>
                <w:u w:val="none"/>
                <w:shd w:fill="auto" w:val="clear"/>
                <w:vertAlign w:val="baseline"/>
                <w:rtl w:val="0"/>
              </w:rPr>
              <w:t xml:space="preserve">stop</w:t>
            </w: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the activity.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1"/>
                <w:iCs w:val="1"/>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This is a great place to add comments which will be used as part of the review</w:t>
            </w:r>
            <w:r w:rsidDel="00000000" w:rsidR="00000000" w:rsidRPr="00000000">
              <w:rPr>
                <w:rFonts w:ascii="Nunito Sans" w:cs="Nunito Sans" w:eastAsia="Nunito Sans" w:hAnsi="Nunito Sans"/>
                <w:b w:val="0"/>
                <w:bCs w:val="0"/>
                <w:i w:val="1"/>
                <w:iCs w:val="1"/>
                <w:smallCaps w:val="0"/>
                <w:strike w:val="0"/>
                <w:color w:val="000000"/>
                <w:sz w:val="16"/>
                <w:szCs w:val="16"/>
                <w:u w:val="none"/>
                <w:shd w:fill="auto" w:val="clear"/>
                <w:vertAlign w:val="baseline"/>
                <w:rtl w:val="0"/>
              </w:rPr>
              <w:t xml:space="preserve">.</w:t>
            </w:r>
          </w:p>
        </w:tc>
      </w:tr>
      <w:tr>
        <w:trPr>
          <w:cantSplit w:val="0"/>
          <w:trHeight w:val="696" w:hRule="atLeast"/>
          <w:tblHeader w:val="0"/>
        </w:trPr>
        <w:tc>
          <w:tcPr>
            <w:shd w:fill="auto" w:val="cle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For example: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Hazard: fire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Risk: smoke inhalation or burns</w:t>
            </w:r>
          </w:p>
        </w:tc>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Leaders, vistors, Young Leaders, Scouts </w:t>
            </w:r>
          </w:p>
        </w:tc>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Smoke: use dry wood, check wind direction, stand people out of smoke direction. 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Burns: stay a safe distance from fire, place extra wood on cafefully, teach Scouts good practice around fires, have a burns first aid kit easily available.  </w:t>
            </w:r>
          </w:p>
        </w:tc>
        <w:tc>
          <w:tcPr>
            <w:shd w:fill="auto" w:val="clear"/>
          </w:tcPr>
          <w:bookmarkStart w:colFirst="0" w:colLast="0" w:name="bookmark=id.30j0zll" w:id="1"/>
          <w:bookmarkEnd w:id="1"/>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ff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ff0000"/>
                <w:sz w:val="16"/>
                <w:szCs w:val="16"/>
                <w:u w:val="none"/>
                <w:shd w:fill="auto" w:val="clear"/>
                <w:vertAlign w:val="baseline"/>
                <w:rtl w:val="0"/>
              </w:rPr>
              <w:t xml:space="preserve">     </w:t>
            </w:r>
          </w:p>
        </w:tc>
      </w:tr>
      <w:tr>
        <w:trPr>
          <w:cantSplit w:val="0"/>
          <w:trHeight w:val="737" w:hRule="atLeast"/>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Unsuitable location for the ability of group or erection of the wall.</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Instructor to choose suitable location with group leader prior to event.  To contact land owner to ensure venue is suitable for use of mobile wall. Climbing wall to be set as per instruction manual</w:t>
            </w:r>
          </w:p>
        </w:tc>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1"/>
                <w:bCs w:val="1"/>
                <w:i w:val="0"/>
                <w:iCs w:val="0"/>
                <w:smallCaps w:val="0"/>
                <w:strike w:val="0"/>
                <w:color w:val="000000"/>
                <w:sz w:val="16"/>
                <w:szCs w:val="16"/>
                <w:u w:val="none"/>
                <w:shd w:fill="auto" w:val="clear"/>
                <w:vertAlign w:val="baseline"/>
                <w:rtl w:val="0"/>
              </w:rPr>
              <w:t xml:space="preserve">     </w:t>
            </w: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Failure of the climbing wall stability</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 adult volunteers, visitors</w:t>
            </w:r>
          </w:p>
        </w:tc>
        <w:tc>
          <w:tcPr>
            <w:shd w:fill="auto" w:val="cle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Appropriately trained persons to erect the wall and periodically check it is safe. Climbing wall to be set as per instruction manual</w:t>
            </w:r>
          </w:p>
        </w:tc>
        <w:tc>
          <w:tcPr>
            <w:shd w:fill="auto" w:val="clea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8" w:hRule="atLeast"/>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Equipment failure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22"/>
                <w:szCs w:val="22"/>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Equipment logged as per POR and climbing team SOP and checked prior to and periodically throughout the event as per climbing team kit SOP</w:t>
            </w:r>
            <w:r w:rsidDel="00000000" w:rsidR="00000000" w:rsidRPr="00000000">
              <w:rPr>
                <w:rtl w:val="0"/>
              </w:rPr>
            </w:r>
          </w:p>
        </w:tc>
        <w:tc>
          <w:tcPr>
            <w:shd w:fill="auto" w:val="clea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w:t>
            </w:r>
          </w:p>
        </w:tc>
      </w:tr>
      <w:tr>
        <w:trPr>
          <w:cantSplit w:val="0"/>
          <w:trHeight w:val="686" w:hRule="atLeast"/>
          <w:tblHeader w:val="0"/>
        </w:trPr>
        <w:tc>
          <w:tcPr>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22"/>
                <w:szCs w:val="22"/>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Fall from height, objects falling from above, trips and slips</w:t>
            </w:r>
            <w:r w:rsidDel="00000000" w:rsidR="00000000" w:rsidRPr="00000000">
              <w:rPr>
                <w:rFonts w:ascii="Nunito Sans" w:cs="Nunito Sans" w:eastAsia="Nunito Sans" w:hAnsi="Nunito San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All participants are to wear helmets within roped off activity area.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Area around the wall to be cordoned off to at least 2 </w:t>
            </w:r>
            <w:r w:rsidDel="00000000" w:rsidR="00000000" w:rsidRPr="00000000">
              <w:rPr>
                <w:sz w:val="16"/>
                <w:szCs w:val="16"/>
                <w:rtl w:val="0"/>
              </w:rPr>
              <w:t xml:space="preserve">metres</w:t>
            </w: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Only people with helmets on allowed in this area, number of people within hazard area to be controlled by qualified activity instructors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Shoe laces to be tied</w:t>
            </w:r>
          </w:p>
        </w:tc>
        <w:tc>
          <w:tcPr>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w:t>
            </w:r>
          </w:p>
        </w:tc>
      </w:tr>
      <w:tr>
        <w:trPr>
          <w:cantSplit w:val="0"/>
          <w:trHeight w:val="698" w:hRule="atLeast"/>
          <w:tblHeader w:val="0"/>
        </w:trPr>
        <w:tc>
          <w:tcPr>
            <w:shd w:fill="auto" w:val="cle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Participant with chronic medical condition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Illness or injury</w:t>
            </w:r>
            <w:r w:rsidDel="00000000" w:rsidR="00000000" w:rsidRPr="00000000">
              <w:rPr>
                <w:rFonts w:ascii="Nunito Sans" w:cs="Nunito Sans" w:eastAsia="Nunito Sans" w:hAnsi="Nunito Sans"/>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shd w:fill="auto" w:val="cle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Own participants leader to brief activity instructor if this is the case. </w:t>
            </w:r>
          </w:p>
        </w:tc>
        <w:tc>
          <w:tcPr>
            <w:shd w:fill="auto" w:val="cle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w:t>
            </w:r>
          </w:p>
        </w:tc>
      </w:tr>
      <w:tr>
        <w:trPr>
          <w:cantSplit w:val="0"/>
          <w:trHeight w:val="694" w:hRule="atLeast"/>
          <w:tblHeader w:val="0"/>
        </w:trPr>
        <w:tc>
          <w:tcPr>
            <w:shd w:fill="auto"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22"/>
                <w:szCs w:val="22"/>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Unfamiliar environment and people</w:t>
            </w:r>
            <w:r w:rsidDel="00000000" w:rsidR="00000000" w:rsidRPr="00000000">
              <w:rPr>
                <w:rFonts w:ascii="Nunito Sans" w:cs="Nunito Sans" w:eastAsia="Nunito Sans" w:hAnsi="Nunito Sans"/>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Activity leaders to introduce selves and team members to participants and introduce and explain the activity. </w:t>
            </w:r>
          </w:p>
        </w:tc>
        <w:tc>
          <w:tcPr>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Safety rope belaying error by participant</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r w:rsidDel="00000000" w:rsidR="00000000" w:rsidRPr="00000000">
              <w:rPr>
                <w:rFonts w:ascii="Nunito Sans" w:cs="Nunito Sans" w:eastAsia="Nunito Sans" w:hAnsi="Nunito Sans"/>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shd w:fill="auto"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      </w:t>
            </w:r>
          </w:p>
        </w:tc>
        <w:tc>
          <w:tcPr>
            <w:shd w:fill="auto"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All group belaying to be supervised. Inexperienced belayers to be supervised closely (1:1) by a permit holder until they can demonstrate the correct technique consistently.</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Care to be taken to keep fingers away from belay to avoid getting trapped</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When belay is being run by an inexperienced belayer 'dead' rope to be held by experienced belayist as a secondary belay in case of mistakes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Slack to be kept to a minimum on belay to reduce impact of falls</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     </w:t>
            </w:r>
          </w:p>
        </w:tc>
      </w:tr>
      <w:tr>
        <w:trPr>
          <w:cantSplit w:val="0"/>
          <w:trHeight w:val="676" w:hRule="atLeast"/>
          <w:tblHeader w:val="0"/>
        </w:trPr>
        <w:tc>
          <w:tcPr>
            <w:shd w:fill="auto" w:val="cle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Climber significantly heavier than belayer</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Ground anchors to be considered for use.</w:t>
            </w:r>
          </w:p>
        </w:tc>
        <w:tc>
          <w:tcPr>
            <w:shd w:fill="auto" w:val="cle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Loose clothes, hair, and jewellery</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mitigation of this risk All loose hair and clothing to be tied back. Neckers to be removed if worn. Shoelaces to be tied</w:t>
            </w:r>
          </w:p>
        </w:tc>
        <w:tc>
          <w:tcPr>
            <w:shd w:fill="auto"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Climber unable to descend or ascend</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the mitigation of this risk..</w:t>
            </w:r>
          </w:p>
        </w:tc>
        <w:tc>
          <w:tcPr>
            <w:shd w:fill="auto" w:val="clea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Participant chewing gum / eating</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choking</w:t>
            </w:r>
          </w:p>
        </w:tc>
        <w:tc>
          <w:tcPr>
            <w:shd w:fill="auto"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the mitigation of this risk. No eating during activity.</w:t>
            </w:r>
          </w:p>
        </w:tc>
        <w:tc>
          <w:tcPr>
            <w:shd w:fill="auto" w:val="cle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Inclement weather</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 and illness</w:t>
            </w:r>
          </w:p>
        </w:tc>
        <w:tc>
          <w:tcPr>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the mitigation of this risk. All participants to bring appropriate clothing for the weather conditions predicted. Participants to work with instructors to alternative activity/location if the weather is too inclement for activity. </w:t>
            </w:r>
          </w:p>
        </w:tc>
        <w:tc>
          <w:tcPr>
            <w:shd w:fill="auto"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Critical failure of rigging</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Injury</w:t>
            </w:r>
          </w:p>
        </w:tc>
        <w:tc>
          <w:tcPr>
            <w:shd w:fill="auto" w:val="clea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visitors</w:t>
            </w:r>
          </w:p>
        </w:tc>
        <w:tc>
          <w:tcPr>
            <w:shd w:fill="auto"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leader to hold a leadership permit to run activity and is trained and experienced in the mitigation of this risk.. Rigging to be double-checked prior to event start and at breaks and intervals during the event. </w:t>
            </w:r>
          </w:p>
        </w:tc>
        <w:tc>
          <w:tcPr>
            <w:shd w:fill="auto" w:val="clea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6" w:hRule="atLeast"/>
          <w:tblHeader w:val="0"/>
        </w:trPr>
        <w:tc>
          <w:tcPr>
            <w:shd w:fill="auto" w:val="clea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Chaffing of harness</w:t>
            </w:r>
          </w:p>
        </w:tc>
        <w:tc>
          <w:tcPr>
            <w:shd w:fill="auto" w:val="clea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 adult volunteers</w:t>
            </w:r>
          </w:p>
        </w:tc>
        <w:tc>
          <w:tcPr>
            <w:shd w:fill="auto" w:val="cle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Shorts to be knee length or trousers to be worn at by climbers</w:t>
            </w:r>
          </w:p>
        </w:tc>
        <w:tc>
          <w:tcPr>
            <w:shd w:fill="auto" w:val="clea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tl w:val="0"/>
              </w:rPr>
            </w:r>
          </w:p>
        </w:tc>
      </w:tr>
      <w:tr>
        <w:trPr>
          <w:cantSplit w:val="0"/>
          <w:trHeight w:val="675" w:hRule="atLeast"/>
          <w:tblHeader w:val="0"/>
        </w:trPr>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Activity not seen as inclusive</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Exclusion of person</w:t>
            </w:r>
          </w:p>
        </w:tc>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Young people,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w:t>
            </w:r>
          </w:p>
        </w:tc>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Group leader to inform lead instructor of extra needs of any participants prior to activity.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Activity to be altered so all participants can be included. </w:t>
            </w:r>
          </w:p>
        </w:tc>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6">
            <w:pPr>
              <w:widowControl w:val="0"/>
              <w:rPr>
                <w:rFonts w:ascii="Nunito Sans" w:cs="Nunito Sans" w:eastAsia="Nunito Sans" w:hAnsi="Nunito Sans"/>
                <w:b w:val="0"/>
                <w:bCs w:val="0"/>
                <w:i w:val="0"/>
                <w:iCs w:val="0"/>
                <w:smallCaps w:val="0"/>
                <w:color w:val="000000"/>
                <w:sz w:val="16"/>
                <w:szCs w:val="16"/>
              </w:rPr>
            </w:pPr>
            <w:r w:rsidDel="00000000" w:rsidR="00000000" w:rsidRPr="00000000">
              <w:rPr>
                <w:rtl w:val="0"/>
              </w:rPr>
            </w:r>
          </w:p>
        </w:tc>
      </w:tr>
      <w:tr>
        <w:trPr>
          <w:cantSplit w:val="0"/>
          <w:trHeight w:val="675" w:hRule="atLeast"/>
          <w:tblHeader w:val="0"/>
        </w:trPr>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Hazard: Use of energy on hill dissimilar to groups usual activity levels</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Risk: faint / injury / illness</w:t>
            </w:r>
          </w:p>
        </w:tc>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Yoyng people</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Adult volunteers</w:t>
            </w:r>
          </w:p>
        </w:tc>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Group leader to ask participants to bring a snack and drink with them.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Lead instructor to have spare snack and drink available.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16"/>
                <w:szCs w:val="16"/>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16"/>
                <w:szCs w:val="16"/>
                <w:u w:val="none"/>
                <w:shd w:fill="auto" w:val="clear"/>
                <w:vertAlign w:val="baseline"/>
                <w:rtl w:val="0"/>
              </w:rPr>
              <w:t xml:space="preserve">Group to be monitored for fatigue during activity. </w:t>
            </w:r>
          </w:p>
        </w:tc>
        <w:tc>
          <w:tcPr>
            <w:tcBorders>
              <w:top w:color="000000" w:space="0" w:sz="6" w:val="single"/>
              <w:left w:color="000000" w:space="0" w:sz="6" w:val="single"/>
              <w:bottom w:color="000000" w:space="0" w:sz="6" w:val="single"/>
              <w:right w:color="000000" w:space="0" w:sz="6" w:val="single"/>
            </w:tcBorders>
            <w:tcMar>
              <w:left w:w="90.0" w:type="dxa"/>
              <w:right w:w="90.0" w:type="dxa"/>
            </w:tcMar>
            <w:vAlign w:val="top"/>
          </w:tcPr>
          <w:p w:rsidR="00000000" w:rsidDel="00000000" w:rsidP="00000000" w:rsidRDefault="00000000" w:rsidRPr="00000000" w14:paraId="0000009E">
            <w:pPr>
              <w:widowControl w:val="0"/>
              <w:rPr>
                <w:rFonts w:ascii="Nunito Sans" w:cs="Nunito Sans" w:eastAsia="Nunito Sans" w:hAnsi="Nunito Sans"/>
                <w:b w:val="0"/>
                <w:bCs w:val="0"/>
                <w:i w:val="0"/>
                <w:iCs w:val="0"/>
                <w:smallCaps w:val="0"/>
                <w:color w:val="000000"/>
                <w:sz w:val="16"/>
                <w:szCs w:val="16"/>
              </w:rPr>
            </w:pPr>
            <w:r w:rsidDel="00000000" w:rsidR="00000000" w:rsidRPr="00000000">
              <w:rPr>
                <w:rtl w:val="0"/>
              </w:rPr>
            </w:r>
          </w:p>
        </w:tc>
      </w:tr>
    </w:tbl>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 w:val="right" w:leader="none" w:pos="5263"/>
        </w:tabs>
        <w:spacing w:after="120" w:before="0" w:line="260" w:lineRule="auto"/>
        <w:ind w:left="0" w:right="0" w:firstLine="0"/>
        <w:jc w:val="left"/>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Pr>
      </w:pPr>
      <w:r w:rsidDel="00000000" w:rsidR="00000000" w:rsidRPr="00000000">
        <w:rPr>
          <w:rtl w:val="0"/>
        </w:rPr>
      </w:r>
    </w:p>
    <w:sectPr>
      <w:headerReference r:id="rId7" w:type="default"/>
      <w:footerReference r:id="rId8" w:type="default"/>
      <w:pgSz w:h="11910" w:w="16840" w:orient="landscape"/>
      <w:pgMar w:bottom="1420" w:top="1050" w:left="680" w:right="993" w:header="499" w:footer="51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Nunito Sans Black">
    <w:embedBold w:fontKey="{00000000-0000-0000-0000-000000000000}" r:id="rId1" w:subsetted="0"/>
    <w:embedBoldItalic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unito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5263"/>
        <w:tab w:val="right" w:leader="none" w:pos="5263"/>
      </w:tabs>
      <w:spacing w:after="120" w:before="0" w:line="260" w:lineRule="auto"/>
      <w:ind w:left="0" w:right="0" w:firstLine="0"/>
      <w:jc w:val="left"/>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Pr>
    </w:pPr>
    <w:r w:rsidDel="00000000" w:rsidR="00000000" w:rsidRPr="00000000">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tl w:val="0"/>
      </w:rPr>
      <w:t xml:space="preserve">You can find more information in the </w:t>
    </w:r>
    <w:r w:rsidDel="00000000" w:rsidR="00000000" w:rsidRPr="00000000">
      <w:rPr>
        <w:rFonts w:ascii="Nunito Sans Black" w:cs="Nunito Sans Black" w:eastAsia="Nunito Sans Black" w:hAnsi="Nunito Sans Black"/>
        <w:b w:val="1"/>
        <w:bCs w:val="1"/>
        <w:i w:val="0"/>
        <w:iCs w:val="0"/>
        <w:smallCaps w:val="0"/>
        <w:strike w:val="0"/>
        <w:color w:val="7414dc"/>
        <w:sz w:val="20"/>
        <w:szCs w:val="20"/>
        <w:u w:val="none"/>
        <w:shd w:fill="auto" w:val="clear"/>
        <w:vertAlign w:val="baseline"/>
        <w:rtl w:val="0"/>
      </w:rPr>
      <w:t xml:space="preserve">Safety checklist for leaders</w:t>
    </w:r>
    <w:r w:rsidDel="00000000" w:rsidR="00000000" w:rsidRPr="00000000">
      <w:rPr>
        <w:rFonts w:ascii="Nunito Sans Black" w:cs="Nunito Sans Black" w:eastAsia="Nunito Sans Black" w:hAnsi="Nunito Sans Black"/>
        <w:b w:val="0"/>
        <w:bCs w:val="0"/>
        <w:i w:val="0"/>
        <w:iCs w:val="0"/>
        <w:smallCaps w:val="0"/>
        <w:strike w:val="0"/>
        <w:color w:val="7414dc"/>
        <w:sz w:val="20"/>
        <w:szCs w:val="20"/>
        <w:u w:val="none"/>
        <w:shd w:fill="auto" w:val="clear"/>
        <w:vertAlign w:val="baseline"/>
        <w:rtl w:val="0"/>
      </w:rPr>
      <w:t xml:space="preserve"> and at scouts.org.uk/safety </w:t>
    </w:r>
    <w:r w:rsidDel="00000000" w:rsidR="00000000" w:rsidRPr="00000000">
      <w:drawing>
        <wp:anchor allowOverlap="1" behindDoc="1" distB="0" distT="0" distL="0" distR="0" hidden="0" layoutInCell="1" locked="0" relativeHeight="0" simplePos="0">
          <wp:simplePos x="0" y="0"/>
          <wp:positionH relativeFrom="column">
            <wp:posOffset>8846185</wp:posOffset>
          </wp:positionH>
          <wp:positionV relativeFrom="paragraph">
            <wp:posOffset>-130170</wp:posOffset>
          </wp:positionV>
          <wp:extent cx="1069340" cy="78105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9340" cy="781050"/>
                  </a:xfrm>
                  <a:prstGeom prst="rect"/>
                  <a:ln/>
                </pic:spPr>
              </pic:pic>
            </a:graphicData>
          </a:graphic>
        </wp:anchor>
      </w:drawing>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w:cs="Nunito Sans" w:eastAsia="Nunito Sans" w:hAnsi="Nunito Sans"/>
        <w:b w:val="0"/>
        <w:bCs w:val="0"/>
        <w:i w:val="0"/>
        <w:iCs w:val="0"/>
        <w:smallCaps w:val="0"/>
        <w:strike w:val="0"/>
        <w:color w:val="000000"/>
        <w:sz w:val="20"/>
        <w:szCs w:val="20"/>
        <w:u w:val="none"/>
        <w:shd w:fill="auto" w:val="clear"/>
        <w:vertAlign w:val="baseline"/>
      </w:rPr>
    </w:pPr>
    <w:r w:rsidDel="00000000" w:rsidR="00000000" w:rsidRPr="00000000">
      <w:rPr>
        <w:rFonts w:ascii="Nunito Sans" w:cs="Nunito Sans" w:eastAsia="Nunito Sans" w:hAnsi="Nunito Sans"/>
        <w:b w:val="0"/>
        <w:bCs w:val="0"/>
        <w:i w:val="0"/>
        <w:iCs w:val="0"/>
        <w:smallCaps w:val="0"/>
        <w:strike w:val="0"/>
        <w:color w:val="000000"/>
        <w:sz w:val="20"/>
        <w:szCs w:val="20"/>
        <w:u w:val="none"/>
        <w:shd w:fill="auto" w:val="clear"/>
        <w:vertAlign w:val="baseline"/>
        <w:rtl w:val="0"/>
      </w:rPr>
      <w:t xml:space="preserve">UKHQ template published February 2022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Nunito Sans Black" w:cs="Nunito Sans Black" w:eastAsia="Nunito Sans Black" w:hAnsi="Nunito Sans Black"/>
        <w:b w:val="0"/>
        <w:bCs w:val="0"/>
        <w:i w:val="0"/>
        <w:iCs w:val="0"/>
        <w:smallCaps w:val="0"/>
        <w:strike w:val="0"/>
        <w:color w:val="7414dc"/>
        <w:sz w:val="32"/>
        <w:szCs w:val="32"/>
        <w:u w:val="none"/>
        <w:shd w:fill="auto" w:val="clear"/>
        <w:vertAlign w:val="baseline"/>
      </w:rPr>
    </w:pPr>
    <w:r w:rsidDel="00000000" w:rsidR="00000000" w:rsidRPr="00000000">
      <w:rPr>
        <w:rFonts w:ascii="Nunito Sans Black" w:cs="Nunito Sans Black" w:eastAsia="Nunito Sans Black" w:hAnsi="Nunito Sans Black"/>
        <w:b w:val="0"/>
        <w:bCs w:val="0"/>
        <w:i w:val="0"/>
        <w:iCs w:val="0"/>
        <w:smallCaps w:val="0"/>
        <w:strike w:val="0"/>
        <w:color w:val="7414dc"/>
        <w:sz w:val="32"/>
        <w:szCs w:val="32"/>
        <w:u w:val="none"/>
        <w:shd w:fill="auto" w:val="clear"/>
        <w:vertAlign w:val="baseline"/>
        <w:rtl w:val="0"/>
      </w:rPr>
      <w:t xml:space="preserve">Risk assessment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Sans" w:cs="Nunito Sans" w:eastAsia="Nunito Sans" w:hAnsi="Nunito Sans"/>
        <w:sz w:val="22"/>
        <w:szCs w:val="22"/>
        <w:lang w:val="en_GB"/>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452" w:line="170" w:lineRule="auto"/>
    </w:pPr>
    <w:rPr>
      <w:rFonts w:ascii="Nunito Sans Black" w:cs="Nunito Sans Black" w:eastAsia="Nunito Sans Black" w:hAnsi="Nunito Sans Black"/>
      <w:color w:val="7414dc"/>
      <w:sz w:val="120"/>
      <w:szCs w:val="120"/>
    </w:rPr>
  </w:style>
  <w:style w:type="paragraph" w:styleId="Heading2">
    <w:name w:val="heading 2"/>
    <w:basedOn w:val="Normal"/>
    <w:next w:val="Normal"/>
    <w:pPr>
      <w:tabs>
        <w:tab w:val="right" w:leader="none" w:pos="5263"/>
      </w:tabs>
      <w:spacing w:after="320" w:line="640" w:lineRule="auto"/>
    </w:pPr>
    <w:rPr>
      <w:rFonts w:ascii="Nunito Sans Black" w:cs="Nunito Sans Black" w:eastAsia="Nunito Sans Black" w:hAnsi="Nunito Sans Black"/>
      <w:color w:val="7414dc"/>
      <w:sz w:val="60"/>
      <w:szCs w:val="60"/>
    </w:rPr>
  </w:style>
  <w:style w:type="paragraph" w:styleId="Heading3">
    <w:name w:val="heading 3"/>
    <w:basedOn w:val="Normal"/>
    <w:next w:val="Normal"/>
    <w:pPr>
      <w:tabs>
        <w:tab w:val="right" w:leader="none" w:pos="5263"/>
      </w:tabs>
      <w:spacing w:after="120" w:line="260" w:lineRule="auto"/>
    </w:pPr>
    <w:rPr>
      <w:rFonts w:ascii="Nunito Sans Black" w:cs="Nunito Sans Black" w:eastAsia="Nunito Sans Black" w:hAnsi="Nunito Sans Black"/>
      <w:color w:val="7414dc"/>
      <w:sz w:val="20"/>
      <w:szCs w:val="20"/>
    </w:rPr>
  </w:style>
  <w:style w:type="paragraph" w:styleId="Heading4">
    <w:name w:val="heading 4"/>
    <w:basedOn w:val="Normal"/>
    <w:next w:val="Normal"/>
    <w:pPr/>
    <w:rPr>
      <w:rFonts w:ascii="Nunito Sans Black" w:cs="Nunito Sans Black" w:eastAsia="Nunito Sans Black" w:hAnsi="Nunito Sans Black"/>
      <w:color w:val="7414dc"/>
      <w:sz w:val="32"/>
      <w:szCs w:val="32"/>
    </w:rPr>
  </w:style>
  <w:style w:type="paragraph" w:styleId="Heading5">
    <w:name w:val="heading 5"/>
    <w:basedOn w:val="Normal"/>
    <w:next w:val="Normal"/>
    <w:pPr/>
    <w:rPr>
      <w:rFonts w:ascii="Nunito Sans Black" w:cs="Nunito Sans Black" w:eastAsia="Nunito Sans Black" w:hAnsi="Nunito Sans Black"/>
      <w:color w:val="7414dc"/>
      <w:sz w:val="32"/>
      <w:szCs w:val="32"/>
    </w:rPr>
  </w:style>
  <w:style w:type="paragraph" w:styleId="Heading6">
    <w:name w:val="heading 6"/>
    <w:basedOn w:val="Normal"/>
    <w:next w:val="Normal"/>
    <w:pPr>
      <w:pBdr>
        <w:bottom w:color="000000" w:space="12" w:sz="4" w:val="single"/>
      </w:pBdr>
      <w:spacing w:line="341" w:lineRule="auto"/>
    </w:pPr>
    <w:rPr>
      <w:b w:val="1"/>
      <w:bCs w:val="1"/>
      <w:color w:val="2e2e2f"/>
      <w:sz w:val="26"/>
      <w:szCs w:val="26"/>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unitoSansBlack-bold.ttf"/><Relationship Id="rId2" Type="http://schemas.openxmlformats.org/officeDocument/2006/relationships/font" Target="fonts/NunitoSansBlack-boldItalic.ttf"/><Relationship Id="rId3" Type="http://schemas.openxmlformats.org/officeDocument/2006/relationships/font" Target="fonts/QuattrocentoSans-regular.ttf"/><Relationship Id="rId4" Type="http://schemas.openxmlformats.org/officeDocument/2006/relationships/font" Target="fonts/QuattrocentoSans-bold.ttf"/><Relationship Id="rId10" Type="http://schemas.openxmlformats.org/officeDocument/2006/relationships/font" Target="fonts/NunitoSans-boldItalic.ttf"/><Relationship Id="rId9" Type="http://schemas.openxmlformats.org/officeDocument/2006/relationships/font" Target="fonts/NunitoSans-italic.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unitoSans-regular.ttf"/><Relationship Id="rId8" Type="http://schemas.openxmlformats.org/officeDocument/2006/relationships/font" Target="fonts/NunitoSan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Adn4AAuDBqxEHlIdhT92dPsMCw==">CgMxLjAyCWlkLmdqZGd4czIKaWQuMzBqMHpsbDgAciExUzJnS0F4MHNfREFfazFqWWpiWTEtOFNqN3M2T0hGcEE=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2018-03-22T00:00:00Z</vt:lpwstr>
  </property>
  <property fmtid="{D5CDD505-2E9C-101B-9397-08002B2CF9AE}" pid="3" name="Creator">
    <vt:lpwstr>Adobe InDesign CC 13.0 (Macintosh)</vt:lpwstr>
  </property>
  <property fmtid="{D5CDD505-2E9C-101B-9397-08002B2CF9AE}" pid="4" name="LastSaved">
    <vt:lpwstr>2018-03-22T00:00:00Z</vt:lpwstr>
  </property>
  <property fmtid="{D5CDD505-2E9C-101B-9397-08002B2CF9AE}" pid="5" name="ContentTypeId">
    <vt:lpwstr>0x01010008EB63C201A4E848A5A6D60D26736CDE</vt:lpwstr>
  </property>
</Properties>
</file>